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Default="00297E0A" w:rsidP="00297E0A">
      <w:pPr>
        <w:ind w:firstLine="709"/>
        <w:jc w:val="both"/>
        <w:rPr>
          <w:bCs/>
          <w:iCs/>
          <w:szCs w:val="22"/>
        </w:rPr>
      </w:pPr>
      <w:r>
        <w:rPr>
          <w:bCs/>
          <w:iCs/>
          <w:szCs w:val="22"/>
        </w:rPr>
        <w:t>Obecné zastupiteľstvo v</w:t>
      </w:r>
      <w:r w:rsidR="004F1434">
        <w:rPr>
          <w:bCs/>
          <w:iCs/>
          <w:szCs w:val="22"/>
        </w:rPr>
        <w:t> Starej Hute</w:t>
      </w:r>
      <w:r>
        <w:rPr>
          <w:bCs/>
          <w:iCs/>
          <w:szCs w:val="22"/>
        </w:rPr>
        <w:t xml:space="preserve"> na  základe ustanovenia § 6 ods. 1 zákona SNR č. 369/1990 Zb. o obecnom zriadení v znení neskorších predpisov a </w:t>
      </w:r>
      <w:r>
        <w:t>§ 16  zákona</w:t>
      </w:r>
      <w:r>
        <w:rPr>
          <w:bCs/>
          <w:iCs/>
          <w:szCs w:val="22"/>
        </w:rPr>
        <w:t xml:space="preserve">  č.  181/2014 </w:t>
      </w:r>
      <w:proofErr w:type="spellStart"/>
      <w:r>
        <w:rPr>
          <w:bCs/>
          <w:iCs/>
          <w:szCs w:val="22"/>
        </w:rPr>
        <w:t>Z.z</w:t>
      </w:r>
      <w:proofErr w:type="spellEnd"/>
      <w:r>
        <w:rPr>
          <w:bCs/>
          <w:iCs/>
          <w:szCs w:val="22"/>
        </w:rPr>
        <w:t xml:space="preserve">.  o volebnej kampani a o zmene a doplnení zákona č. 85/2005 </w:t>
      </w:r>
      <w:proofErr w:type="spellStart"/>
      <w:r>
        <w:rPr>
          <w:bCs/>
          <w:iCs/>
          <w:szCs w:val="22"/>
        </w:rPr>
        <w:t>Z.z</w:t>
      </w:r>
      <w:proofErr w:type="spellEnd"/>
      <w:r>
        <w:rPr>
          <w:bCs/>
          <w:iCs/>
          <w:szCs w:val="22"/>
        </w:rPr>
        <w:t>. o politických stranách a politických hnutiach v znení neskorších predpisov,  vydáva toto :</w:t>
      </w:r>
    </w:p>
    <w:p w:rsidR="00297E0A" w:rsidRDefault="00297E0A" w:rsidP="00297E0A">
      <w:pPr>
        <w:jc w:val="both"/>
      </w:pPr>
    </w:p>
    <w:p w:rsidR="00297E0A" w:rsidRDefault="00297E0A" w:rsidP="00297E0A">
      <w:pPr>
        <w:spacing w:line="380" w:lineRule="exact"/>
        <w:jc w:val="both"/>
      </w:pPr>
    </w:p>
    <w:p w:rsidR="00297E0A" w:rsidRDefault="00297E0A" w:rsidP="00297E0A">
      <w:pPr>
        <w:spacing w:line="380" w:lineRule="exact"/>
        <w:jc w:val="center"/>
        <w:rPr>
          <w:b/>
          <w:bCs/>
          <w:spacing w:val="36"/>
          <w:sz w:val="34"/>
          <w:szCs w:val="34"/>
        </w:rPr>
      </w:pPr>
      <w:r>
        <w:rPr>
          <w:b/>
          <w:bCs/>
          <w:spacing w:val="36"/>
          <w:sz w:val="34"/>
          <w:szCs w:val="34"/>
        </w:rPr>
        <w:t>VŠEOBECNE  ZÁVÄZNÉ  NARIADENIE</w:t>
      </w:r>
    </w:p>
    <w:p w:rsidR="00297E0A" w:rsidRDefault="00297E0A" w:rsidP="00297E0A">
      <w:pPr>
        <w:spacing w:line="380" w:lineRule="exact"/>
        <w:jc w:val="center"/>
        <w:rPr>
          <w:b/>
          <w:bCs/>
          <w:sz w:val="34"/>
          <w:szCs w:val="34"/>
        </w:rPr>
      </w:pPr>
      <w:r>
        <w:rPr>
          <w:b/>
          <w:bCs/>
          <w:spacing w:val="36"/>
          <w:sz w:val="34"/>
          <w:szCs w:val="34"/>
        </w:rPr>
        <w:t xml:space="preserve">č.: </w:t>
      </w:r>
      <w:r w:rsidR="004F1434">
        <w:rPr>
          <w:b/>
          <w:bCs/>
          <w:spacing w:val="36"/>
          <w:sz w:val="34"/>
          <w:szCs w:val="34"/>
        </w:rPr>
        <w:t>4</w:t>
      </w:r>
      <w:r>
        <w:rPr>
          <w:b/>
          <w:bCs/>
          <w:spacing w:val="36"/>
          <w:sz w:val="34"/>
          <w:szCs w:val="34"/>
        </w:rPr>
        <w:t>/2015</w:t>
      </w:r>
    </w:p>
    <w:p w:rsidR="00297E0A" w:rsidRDefault="00297E0A" w:rsidP="00297E0A">
      <w:pPr>
        <w:spacing w:line="380" w:lineRule="exact"/>
        <w:jc w:val="center"/>
        <w:rPr>
          <w:b/>
          <w:bCs/>
          <w:sz w:val="28"/>
          <w:szCs w:val="28"/>
        </w:rPr>
      </w:pPr>
    </w:p>
    <w:p w:rsidR="00297E0A" w:rsidRDefault="00297E0A" w:rsidP="0029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vyhradení miest</w:t>
      </w:r>
      <w:r w:rsidR="00974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umiestňovanie  volebných plagátov </w:t>
      </w:r>
      <w:r w:rsidR="00974E4B">
        <w:rPr>
          <w:b/>
          <w:sz w:val="28"/>
          <w:szCs w:val="28"/>
        </w:rPr>
        <w:t xml:space="preserve">na verejných priestranstvách </w:t>
      </w:r>
      <w:r>
        <w:rPr>
          <w:b/>
          <w:sz w:val="28"/>
          <w:szCs w:val="28"/>
        </w:rPr>
        <w:t>počas volebnej kampane na území ob</w:t>
      </w:r>
      <w:r w:rsidR="004F1434">
        <w:rPr>
          <w:b/>
          <w:sz w:val="28"/>
          <w:szCs w:val="28"/>
        </w:rPr>
        <w:t>ce Stará Huta</w:t>
      </w:r>
    </w:p>
    <w:p w:rsidR="00297E0A" w:rsidRDefault="00297E0A" w:rsidP="00297E0A">
      <w:pPr>
        <w:jc w:val="both"/>
      </w:pPr>
      <w:r>
        <w:t> </w:t>
      </w:r>
    </w:p>
    <w:p w:rsidR="00297E0A" w:rsidRDefault="00297E0A" w:rsidP="00297E0A">
      <w:pPr>
        <w:pStyle w:val="Nadpis7"/>
        <w:spacing w:line="300" w:lineRule="exact"/>
        <w:ind w:firstLine="0"/>
        <w:rPr>
          <w:i w:val="0"/>
          <w:iCs w:val="0"/>
          <w:sz w:val="24"/>
          <w:szCs w:val="24"/>
        </w:rPr>
      </w:pPr>
    </w:p>
    <w:p w:rsidR="00297E0A" w:rsidRDefault="00297E0A" w:rsidP="00297E0A">
      <w:pPr>
        <w:pStyle w:val="Nadpis7"/>
        <w:spacing w:line="300" w:lineRule="exact"/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Článok 1</w:t>
      </w:r>
    </w:p>
    <w:p w:rsidR="00297E0A" w:rsidRDefault="00297E0A" w:rsidP="00297E0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ÚVODNÉ USTANOVENIA</w:t>
      </w:r>
    </w:p>
    <w:p w:rsidR="00297E0A" w:rsidRDefault="00297E0A" w:rsidP="00297E0A">
      <w:pPr>
        <w:jc w:val="both"/>
        <w:rPr>
          <w:b/>
          <w:bCs/>
          <w:szCs w:val="22"/>
        </w:rPr>
      </w:pPr>
    </w:p>
    <w:p w:rsidR="00297E0A" w:rsidRDefault="00297E0A" w:rsidP="00974E4B">
      <w:pPr>
        <w:jc w:val="both"/>
        <w:rPr>
          <w:szCs w:val="22"/>
        </w:rPr>
      </w:pPr>
      <w:r>
        <w:rPr>
          <w:bCs/>
          <w:szCs w:val="22"/>
        </w:rPr>
        <w:t xml:space="preserve">         1</w:t>
      </w:r>
      <w:r>
        <w:rPr>
          <w:b/>
          <w:bCs/>
          <w:szCs w:val="22"/>
        </w:rPr>
        <w:t>/</w:t>
      </w:r>
      <w:r>
        <w:t xml:space="preserve"> </w:t>
      </w:r>
      <w:r w:rsidR="00974E4B">
        <w:t xml:space="preserve">Účelom tohto </w:t>
      </w:r>
      <w:r>
        <w:t xml:space="preserve"> všeobecne záväzné</w:t>
      </w:r>
      <w:r w:rsidR="00974E4B">
        <w:t>ho nariadenia</w:t>
      </w:r>
      <w:r>
        <w:t xml:space="preserve"> /ďalej len nariadenie/ </w:t>
      </w:r>
      <w:r w:rsidR="00974E4B">
        <w:t>je ú</w:t>
      </w:r>
      <w:r>
        <w:t>prav</w:t>
      </w:r>
      <w:r w:rsidR="00974E4B">
        <w:t>a</w:t>
      </w:r>
      <w:r>
        <w:t xml:space="preserve"> po</w:t>
      </w:r>
      <w:r w:rsidR="00974E4B">
        <w:t>dmienok na umiestňovanie volebných plagátov počas konania volebnej kampane pre voľby do Národnej rady Slovenskej republiky, pre voľby do Európskeho parlamentu, pre voľby do orgánov samosprávnych krajov a voľby do orgánov samosprávy obcí, na úz</w:t>
      </w:r>
      <w:r w:rsidR="004F1434">
        <w:t>emí obce Stará Huta.</w:t>
      </w:r>
    </w:p>
    <w:p w:rsidR="00297E0A" w:rsidRDefault="00297E0A" w:rsidP="00297E0A">
      <w:pPr>
        <w:jc w:val="both"/>
        <w:rPr>
          <w:szCs w:val="22"/>
        </w:rPr>
      </w:pPr>
    </w:p>
    <w:p w:rsidR="00297E0A" w:rsidRDefault="00297E0A" w:rsidP="00297E0A">
      <w:pPr>
        <w:jc w:val="both"/>
        <w:rPr>
          <w:szCs w:val="22"/>
        </w:rPr>
      </w:pPr>
      <w:r>
        <w:rPr>
          <w:szCs w:val="22"/>
        </w:rPr>
        <w:t xml:space="preserve">         </w:t>
      </w:r>
      <w:r w:rsidR="00974E4B">
        <w:rPr>
          <w:szCs w:val="22"/>
        </w:rPr>
        <w:t>2</w:t>
      </w:r>
      <w:r>
        <w:rPr>
          <w:szCs w:val="22"/>
        </w:rPr>
        <w:t xml:space="preserve">/ </w:t>
      </w:r>
      <w:r w:rsidR="00974E4B">
        <w:rPr>
          <w:szCs w:val="22"/>
        </w:rPr>
        <w:t>V</w:t>
      </w:r>
      <w:r w:rsidR="00974E4B">
        <w:t xml:space="preserve">olebná kampaň začína dňom uverejnenia rozhodnutia o vyhlásení volieb v Zbierke zákonov Slovenskej republiky </w:t>
      </w:r>
      <w:r>
        <w:t>a</w:t>
      </w:r>
      <w:r w:rsidR="00974E4B">
        <w:t> končí 48 hodín predo dňom konania volieb.</w:t>
      </w:r>
    </w:p>
    <w:p w:rsidR="00297E0A" w:rsidRDefault="00297E0A" w:rsidP="00297E0A">
      <w:pPr>
        <w:jc w:val="both"/>
        <w:rPr>
          <w:rFonts w:ascii="Courier New" w:hAnsi="Courier New" w:cs="Courier New"/>
          <w:szCs w:val="22"/>
        </w:rPr>
      </w:pPr>
    </w:p>
    <w:p w:rsidR="00297E0A" w:rsidRDefault="00297E0A" w:rsidP="00297E0A">
      <w:pPr>
        <w:jc w:val="center"/>
        <w:rPr>
          <w:b/>
          <w:bCs/>
          <w:szCs w:val="22"/>
        </w:rPr>
      </w:pPr>
    </w:p>
    <w:p w:rsidR="00297E0A" w:rsidRDefault="004C21D5" w:rsidP="00297E0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Článok 2</w:t>
      </w:r>
    </w:p>
    <w:p w:rsidR="00297E0A" w:rsidRDefault="004C21D5" w:rsidP="00297E0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VYHRADENIE MIEST </w:t>
      </w:r>
      <w:r w:rsidR="00297E0A">
        <w:rPr>
          <w:b/>
          <w:bCs/>
          <w:szCs w:val="22"/>
        </w:rPr>
        <w:t>NA VEREJNÝCH PRIESTRANSTVÁCH</w:t>
      </w:r>
      <w:r>
        <w:rPr>
          <w:b/>
          <w:bCs/>
          <w:szCs w:val="22"/>
        </w:rPr>
        <w:t xml:space="preserve"> NA UMIESTŇOVANIE VOLEBNÝCH PLAGÁTOV</w:t>
      </w:r>
    </w:p>
    <w:p w:rsidR="00297E0A" w:rsidRDefault="00297E0A" w:rsidP="00297E0A">
      <w:pPr>
        <w:jc w:val="both"/>
        <w:rPr>
          <w:b/>
          <w:bCs/>
          <w:szCs w:val="22"/>
        </w:rPr>
      </w:pPr>
    </w:p>
    <w:p w:rsidR="00297E0A" w:rsidRDefault="00297E0A" w:rsidP="00297E0A">
      <w:pPr>
        <w:jc w:val="both"/>
      </w:pPr>
      <w:r>
        <w:rPr>
          <w:szCs w:val="22"/>
        </w:rPr>
        <w:t xml:space="preserve">         1/ </w:t>
      </w:r>
      <w:r>
        <w:t>Pre účely tohto nariadenia je verejným priestranstvom v obci najmä: námestie, priestor pred Obecným úradom v</w:t>
      </w:r>
      <w:r w:rsidR="004F1434">
        <w:t> Starej Hute</w:t>
      </w:r>
      <w:r>
        <w:t>, priestor pred kultúrnym domom, cesta, miestna komunikácia, chodník, trhovisko a všetky verejnosti prístupné pozemky v obci okrem tých, ktoré sú vo vlastníctve fyzických a právnických osôb s výnimkou obce, alebo ku ktorým majú tieto osoby právo hospodárenia.</w:t>
      </w:r>
    </w:p>
    <w:p w:rsidR="00297E0A" w:rsidRDefault="00297E0A" w:rsidP="00297E0A">
      <w:pPr>
        <w:jc w:val="both"/>
      </w:pPr>
    </w:p>
    <w:p w:rsidR="00297E0A" w:rsidRDefault="00297E0A" w:rsidP="00297E0A">
      <w:pPr>
        <w:jc w:val="both"/>
      </w:pPr>
      <w:r>
        <w:t xml:space="preserve">        </w:t>
      </w:r>
      <w:r w:rsidR="004C21D5">
        <w:t xml:space="preserve"> 2/  K</w:t>
      </w:r>
      <w:r>
        <w:t>andidujúcim politickým stranám</w:t>
      </w:r>
      <w:r w:rsidR="004C21D5">
        <w:t>, politickým hnutiam</w:t>
      </w:r>
      <w:r w:rsidR="00B76D6C">
        <w:t>, koalíciám politických strán a hnutí</w:t>
      </w:r>
      <w:r w:rsidR="004C21D5">
        <w:t xml:space="preserve"> a nezávislým kandidátom sa na umiestňovanie /</w:t>
      </w:r>
      <w:r>
        <w:t>vylepovanie</w:t>
      </w:r>
      <w:r w:rsidR="004C21D5">
        <w:t>/</w:t>
      </w:r>
      <w:r>
        <w:t xml:space="preserve"> volebných plagátov v obci </w:t>
      </w:r>
      <w:r w:rsidR="004C21D5">
        <w:t xml:space="preserve">určujú </w:t>
      </w:r>
      <w:r>
        <w:t>tieto vývesné miesta:</w:t>
      </w:r>
    </w:p>
    <w:p w:rsidR="00297E0A" w:rsidRDefault="00297E0A" w:rsidP="00297E0A">
      <w:pPr>
        <w:numPr>
          <w:ilvl w:val="0"/>
          <w:numId w:val="1"/>
        </w:numPr>
        <w:jc w:val="both"/>
        <w:rPr>
          <w:szCs w:val="22"/>
        </w:rPr>
      </w:pPr>
      <w:r>
        <w:rPr>
          <w:b/>
        </w:rPr>
        <w:t>tab</w:t>
      </w:r>
      <w:r w:rsidR="007860BF">
        <w:rPr>
          <w:b/>
        </w:rPr>
        <w:t>ule</w:t>
      </w:r>
      <w:r>
        <w:rPr>
          <w:b/>
        </w:rPr>
        <w:t xml:space="preserve"> na lepenie oznamov v priestoroch pri </w:t>
      </w:r>
      <w:r w:rsidR="004F1434">
        <w:rPr>
          <w:b/>
        </w:rPr>
        <w:t>Obecnom úrade</w:t>
      </w:r>
    </w:p>
    <w:p w:rsidR="00297E0A" w:rsidRPr="004C21D5" w:rsidRDefault="00297E0A" w:rsidP="00297E0A">
      <w:pPr>
        <w:numPr>
          <w:ilvl w:val="0"/>
          <w:numId w:val="1"/>
        </w:numPr>
        <w:jc w:val="both"/>
        <w:rPr>
          <w:szCs w:val="22"/>
        </w:rPr>
      </w:pPr>
      <w:r>
        <w:rPr>
          <w:b/>
        </w:rPr>
        <w:t>informačné tabule v obci, okrem informačných tabúľ v cintoríne</w:t>
      </w:r>
    </w:p>
    <w:p w:rsidR="004C21D5" w:rsidRPr="004C21D5" w:rsidRDefault="004C21D5" w:rsidP="00297E0A">
      <w:pPr>
        <w:numPr>
          <w:ilvl w:val="0"/>
          <w:numId w:val="1"/>
        </w:numPr>
        <w:jc w:val="both"/>
        <w:rPr>
          <w:szCs w:val="22"/>
        </w:rPr>
      </w:pPr>
      <w:r>
        <w:rPr>
          <w:b/>
        </w:rPr>
        <w:t>...................................................................................................................................,</w:t>
      </w:r>
    </w:p>
    <w:p w:rsidR="004C21D5" w:rsidRDefault="004C21D5" w:rsidP="00297E0A">
      <w:pPr>
        <w:numPr>
          <w:ilvl w:val="0"/>
          <w:numId w:val="1"/>
        </w:numPr>
        <w:jc w:val="both"/>
        <w:rPr>
          <w:szCs w:val="22"/>
        </w:rPr>
      </w:pPr>
      <w:r>
        <w:rPr>
          <w:b/>
        </w:rPr>
        <w:t>...................................................................................................................................,</w:t>
      </w:r>
    </w:p>
    <w:p w:rsidR="00297E0A" w:rsidRDefault="00297E0A" w:rsidP="00297E0A">
      <w:pPr>
        <w:jc w:val="both"/>
        <w:rPr>
          <w:szCs w:val="22"/>
        </w:rPr>
      </w:pPr>
      <w:r>
        <w:rPr>
          <w:i/>
          <w:iCs/>
          <w:szCs w:val="22"/>
        </w:rPr>
        <w:t> </w:t>
      </w:r>
      <w:r>
        <w:rPr>
          <w:szCs w:val="22"/>
        </w:rPr>
        <w:t> </w:t>
      </w:r>
    </w:p>
    <w:p w:rsidR="00681C19" w:rsidRDefault="004C21D5" w:rsidP="004C21D5">
      <w:pPr>
        <w:jc w:val="both"/>
      </w:pPr>
      <w:r>
        <w:t xml:space="preserve">         3/  Umiestňovať volebné plagáty na verejných priestranstvách na iných ako určených miestach</w:t>
      </w:r>
      <w:r w:rsidR="00681C19">
        <w:t>, je zakázané.</w:t>
      </w:r>
    </w:p>
    <w:p w:rsidR="00D436B6" w:rsidRDefault="00D436B6" w:rsidP="004C21D5">
      <w:pPr>
        <w:jc w:val="both"/>
      </w:pPr>
    </w:p>
    <w:p w:rsidR="00D436B6" w:rsidRDefault="00681C19" w:rsidP="00D436B6">
      <w:pPr>
        <w:jc w:val="both"/>
      </w:pPr>
      <w:r>
        <w:t xml:space="preserve">         4/ </w:t>
      </w:r>
      <w:r w:rsidR="00D436B6">
        <w:t xml:space="preserve">  </w:t>
      </w:r>
      <w:r>
        <w:t xml:space="preserve">Umiestňovanie </w:t>
      </w:r>
      <w:r w:rsidR="00D436B6">
        <w:t xml:space="preserve">  </w:t>
      </w:r>
      <w:r>
        <w:t>volebných</w:t>
      </w:r>
      <w:r w:rsidR="00D436B6">
        <w:t xml:space="preserve"> </w:t>
      </w:r>
      <w:r>
        <w:t xml:space="preserve"> </w:t>
      </w:r>
      <w:r w:rsidR="00D436B6">
        <w:t xml:space="preserve"> </w:t>
      </w:r>
      <w:r>
        <w:t>plagátov</w:t>
      </w:r>
      <w:r w:rsidR="00D436B6">
        <w:t xml:space="preserve"> </w:t>
      </w:r>
      <w:r>
        <w:t xml:space="preserve"> na </w:t>
      </w:r>
      <w:r w:rsidR="00D436B6">
        <w:t xml:space="preserve"> </w:t>
      </w:r>
      <w:r>
        <w:t xml:space="preserve">informačných </w:t>
      </w:r>
      <w:r w:rsidR="00D436B6">
        <w:t xml:space="preserve"> </w:t>
      </w:r>
      <w:r>
        <w:t>zariadeniach,</w:t>
      </w:r>
      <w:r w:rsidR="00D436B6">
        <w:t xml:space="preserve"> </w:t>
      </w:r>
      <w:r>
        <w:t xml:space="preserve"> ktoré</w:t>
      </w:r>
      <w:r w:rsidR="00D436B6">
        <w:t xml:space="preserve"> </w:t>
      </w:r>
      <w:r>
        <w:t xml:space="preserve"> sú</w:t>
      </w:r>
      <w:r w:rsidR="00D436B6">
        <w:t xml:space="preserve"> </w:t>
      </w:r>
      <w:r>
        <w:t xml:space="preserve"> vo </w:t>
      </w:r>
    </w:p>
    <w:p w:rsidR="004C21D5" w:rsidRDefault="00681C19" w:rsidP="00D436B6">
      <w:pPr>
        <w:jc w:val="both"/>
        <w:rPr>
          <w:szCs w:val="22"/>
        </w:rPr>
      </w:pPr>
      <w:r>
        <w:lastRenderedPageBreak/>
        <w:t>vlastníctve alebo v správe iných subjektov mimo zriaďovateľskej  právomoci obce, nie je týmto VZN dotknuté.</w:t>
      </w:r>
    </w:p>
    <w:p w:rsidR="004C21D5" w:rsidRDefault="004C21D5" w:rsidP="00D436B6">
      <w:pPr>
        <w:jc w:val="both"/>
        <w:rPr>
          <w:szCs w:val="22"/>
        </w:rPr>
      </w:pPr>
    </w:p>
    <w:p w:rsidR="00297E0A" w:rsidRDefault="00681C19" w:rsidP="00681C19">
      <w:pPr>
        <w:jc w:val="both"/>
      </w:pPr>
      <w:r>
        <w:rPr>
          <w:szCs w:val="22"/>
        </w:rPr>
        <w:t xml:space="preserve">        5</w:t>
      </w:r>
      <w:r w:rsidR="00297E0A">
        <w:rPr>
          <w:szCs w:val="22"/>
        </w:rPr>
        <w:t>/ Veľkosť vyhradenej plochy pre každú kandidujúcu politickú stranu</w:t>
      </w:r>
      <w:r>
        <w:rPr>
          <w:szCs w:val="22"/>
        </w:rPr>
        <w:t xml:space="preserve">, politické hnutie, </w:t>
      </w:r>
      <w:r w:rsidR="00B76D6C">
        <w:rPr>
          <w:szCs w:val="22"/>
        </w:rPr>
        <w:t xml:space="preserve">koalíciám politických strán a hnutí a </w:t>
      </w:r>
      <w:r>
        <w:rPr>
          <w:szCs w:val="22"/>
        </w:rPr>
        <w:t>nezávislého kandidáta</w:t>
      </w:r>
      <w:r w:rsidR="00B76D6C">
        <w:rPr>
          <w:szCs w:val="22"/>
        </w:rPr>
        <w:t xml:space="preserve"> /ďalej len „kandidujúci subjekt“/</w:t>
      </w:r>
      <w:r w:rsidR="00297E0A">
        <w:rPr>
          <w:szCs w:val="22"/>
        </w:rPr>
        <w:t xml:space="preserve">  určí obec</w:t>
      </w:r>
      <w:r>
        <w:rPr>
          <w:szCs w:val="22"/>
        </w:rPr>
        <w:t xml:space="preserve"> tak, aby rozdelenie plôch zodpovedalo zásadám rovnosti kandidujúcich subjektov.</w:t>
      </w:r>
    </w:p>
    <w:p w:rsidR="00297E0A" w:rsidRDefault="00297E0A" w:rsidP="00297E0A">
      <w:pPr>
        <w:jc w:val="both"/>
        <w:rPr>
          <w:szCs w:val="22"/>
        </w:rPr>
      </w:pPr>
    </w:p>
    <w:p w:rsidR="00297E0A" w:rsidRDefault="00297E0A" w:rsidP="00297E0A">
      <w:pPr>
        <w:spacing w:line="300" w:lineRule="exact"/>
        <w:jc w:val="center"/>
        <w:rPr>
          <w:b/>
        </w:rPr>
      </w:pPr>
      <w:r>
        <w:rPr>
          <w:b/>
        </w:rPr>
        <w:t> </w:t>
      </w:r>
    </w:p>
    <w:p w:rsidR="00297E0A" w:rsidRDefault="00681C19" w:rsidP="00297E0A">
      <w:pPr>
        <w:spacing w:line="300" w:lineRule="exact"/>
        <w:jc w:val="center"/>
        <w:rPr>
          <w:b/>
          <w:bCs/>
        </w:rPr>
      </w:pPr>
      <w:r>
        <w:rPr>
          <w:b/>
          <w:bCs/>
          <w:iCs/>
        </w:rPr>
        <w:t>Článok 3</w:t>
      </w:r>
      <w:r w:rsidR="00297E0A">
        <w:rPr>
          <w:b/>
          <w:bCs/>
        </w:rPr>
        <w:t xml:space="preserve"> </w:t>
      </w:r>
    </w:p>
    <w:p w:rsidR="00297E0A" w:rsidRDefault="00681C19" w:rsidP="00297E0A">
      <w:pPr>
        <w:pStyle w:val="Nadpis1"/>
        <w:spacing w:line="300" w:lineRule="exact"/>
        <w:rPr>
          <w:iCs w:val="0"/>
          <w:caps/>
          <w:szCs w:val="22"/>
        </w:rPr>
      </w:pPr>
      <w:r>
        <w:rPr>
          <w:iCs w:val="0"/>
          <w:caps/>
          <w:szCs w:val="22"/>
        </w:rPr>
        <w:t>Zásada rovnosti VYHRADENÝCH PLOCH</w:t>
      </w:r>
    </w:p>
    <w:p w:rsidR="00297E0A" w:rsidRDefault="00297E0A" w:rsidP="00297E0A">
      <w:pPr>
        <w:pStyle w:val="Nadpis6"/>
        <w:spacing w:line="300" w:lineRule="exact"/>
        <w:rPr>
          <w:rFonts w:ascii="Times New Roman" w:hAnsi="Times New Roman" w:cs="Times New Roman"/>
          <w:szCs w:val="22"/>
        </w:rPr>
      </w:pPr>
    </w:p>
    <w:p w:rsidR="00297E0A" w:rsidRDefault="00297E0A" w:rsidP="00297E0A">
      <w:pPr>
        <w:spacing w:line="300" w:lineRule="exact"/>
        <w:jc w:val="both"/>
      </w:pPr>
      <w:r>
        <w:rPr>
          <w:szCs w:val="22"/>
        </w:rPr>
        <w:t xml:space="preserve">         1/ </w:t>
      </w:r>
      <w:r w:rsidR="00B76D6C">
        <w:rPr>
          <w:szCs w:val="22"/>
        </w:rPr>
        <w:t>Po vykonanej regis</w:t>
      </w:r>
      <w:r w:rsidR="00681C19">
        <w:rPr>
          <w:szCs w:val="22"/>
        </w:rPr>
        <w:t>trácii</w:t>
      </w:r>
      <w:r w:rsidR="00B76D6C">
        <w:rPr>
          <w:szCs w:val="22"/>
        </w:rPr>
        <w:t xml:space="preserve"> kandidujúcich subjektov</w:t>
      </w:r>
      <w:r w:rsidR="00D436B6">
        <w:rPr>
          <w:szCs w:val="22"/>
        </w:rPr>
        <w:t xml:space="preserve"> sa pridelí v súlade so zásadami rovnosti rovnako veľká plocha z vyhradených miest na verejných priestranstvách obce uvedených v čl. 2 ods. 2 VZN. Vyhradené plochy na umiestňovanie volebných plagátov budú označené číslom </w:t>
      </w:r>
      <w:r w:rsidR="00E020D5">
        <w:rPr>
          <w:szCs w:val="22"/>
        </w:rPr>
        <w:t xml:space="preserve">podľa počtu zaregistrovaných kandidujúcich subjektov </w:t>
      </w:r>
      <w:r w:rsidR="00D436B6">
        <w:rPr>
          <w:szCs w:val="22"/>
        </w:rPr>
        <w:t xml:space="preserve">a ich pridelenie kandidujúcim subjektom bude </w:t>
      </w:r>
      <w:r w:rsidR="00CD7037">
        <w:rPr>
          <w:szCs w:val="22"/>
        </w:rPr>
        <w:t>pridelené podľa čísla, ktoré bolo pridelené kandidujúcemu subjektu pri registrácii.</w:t>
      </w:r>
      <w:r w:rsidR="00D436B6">
        <w:t xml:space="preserve"> </w:t>
      </w:r>
    </w:p>
    <w:p w:rsidR="00E020D5" w:rsidRDefault="00E020D5" w:rsidP="00297E0A">
      <w:pPr>
        <w:spacing w:line="300" w:lineRule="exact"/>
        <w:jc w:val="both"/>
      </w:pPr>
    </w:p>
    <w:p w:rsidR="00D436B6" w:rsidRDefault="00297E0A" w:rsidP="00297E0A">
      <w:pPr>
        <w:spacing w:line="300" w:lineRule="exact"/>
        <w:jc w:val="both"/>
      </w:pPr>
      <w:r>
        <w:t xml:space="preserve">         2/ </w:t>
      </w:r>
      <w:r w:rsidR="00D436B6">
        <w:t>Pridelenie vyhradených plôch</w:t>
      </w:r>
      <w:r w:rsidR="00CD7037">
        <w:t xml:space="preserve"> </w:t>
      </w:r>
      <w:r w:rsidR="00D436B6">
        <w:t>sa uskutoční</w:t>
      </w:r>
      <w:r w:rsidR="00CD7037">
        <w:t xml:space="preserve"> najneskôr do 3</w:t>
      </w:r>
      <w:r w:rsidR="00D436B6">
        <w:t xml:space="preserve"> dní odo dňa registrácie kandidujúcich subjektov</w:t>
      </w:r>
      <w:r w:rsidR="00CD7037">
        <w:t>. Obec zverejní na úradnej tabuli a webovej stránke obce</w:t>
      </w:r>
      <w:r w:rsidR="00E020D5">
        <w:t xml:space="preserve"> zoznam vyhradených plôch podľa čísel</w:t>
      </w:r>
      <w:r w:rsidR="00CD7037">
        <w:t>, ktoré boli pri registrácii pridelené</w:t>
      </w:r>
      <w:r w:rsidR="00E020D5">
        <w:t xml:space="preserve"> kandidujúcim subjektom.</w:t>
      </w:r>
    </w:p>
    <w:p w:rsidR="00E020D5" w:rsidRDefault="00E020D5" w:rsidP="00297E0A">
      <w:pPr>
        <w:spacing w:line="300" w:lineRule="exact"/>
        <w:jc w:val="both"/>
      </w:pPr>
    </w:p>
    <w:p w:rsidR="00E020D5" w:rsidRDefault="00E020D5" w:rsidP="00297E0A">
      <w:pPr>
        <w:spacing w:line="300" w:lineRule="exact"/>
        <w:jc w:val="both"/>
      </w:pPr>
      <w:r>
        <w:t xml:space="preserve">         3/ Kandidujúci subjekt umiestňuje volebné plagáty len na miesto označené číslom, ktoré mu bolo</w:t>
      </w:r>
      <w:r w:rsidR="00CD7037">
        <w:t xml:space="preserve"> určené</w:t>
      </w:r>
      <w:r>
        <w:t>. Zakazuje sa porušovať zverejnený zoznam vyžrebovaných plôch na vylepovanie volebných plagátov a prelepovať plagáty iných kandidujúcich subjektov.</w:t>
      </w:r>
    </w:p>
    <w:p w:rsidR="00E020D5" w:rsidRDefault="00E020D5" w:rsidP="00297E0A">
      <w:pPr>
        <w:spacing w:line="300" w:lineRule="exact"/>
        <w:jc w:val="both"/>
      </w:pPr>
    </w:p>
    <w:p w:rsidR="00170E8A" w:rsidRDefault="00E020D5" w:rsidP="00170E8A">
      <w:pPr>
        <w:spacing w:line="300" w:lineRule="exact"/>
        <w:jc w:val="both"/>
      </w:pPr>
      <w:r>
        <w:t xml:space="preserve">         4/ V prípade, že kandi</w:t>
      </w:r>
      <w:r w:rsidR="00CD7037">
        <w:t xml:space="preserve">dujúci subjekt nevyužije </w:t>
      </w:r>
      <w:r>
        <w:t xml:space="preserve">určenú plochu na umiestnenie volebných plagátov, určená plocha ostáva voľná </w:t>
      </w:r>
      <w:r w:rsidR="00170E8A">
        <w:t>a nemôže byť využitá iným kandidujúcim subjektom.</w:t>
      </w:r>
    </w:p>
    <w:p w:rsidR="00170E8A" w:rsidRDefault="00170E8A" w:rsidP="00170E8A">
      <w:pPr>
        <w:spacing w:line="300" w:lineRule="exact"/>
        <w:jc w:val="both"/>
      </w:pPr>
      <w:r>
        <w:t xml:space="preserve">   </w:t>
      </w:r>
    </w:p>
    <w:p w:rsidR="00170E8A" w:rsidRPr="00170E8A" w:rsidRDefault="00170E8A" w:rsidP="00170E8A">
      <w:pPr>
        <w:spacing w:line="300" w:lineRule="exact"/>
        <w:jc w:val="both"/>
        <w:rPr>
          <w:b/>
        </w:rPr>
      </w:pPr>
      <w:r>
        <w:t xml:space="preserve">                                                                 </w:t>
      </w:r>
      <w:r w:rsidRPr="00170E8A">
        <w:rPr>
          <w:b/>
        </w:rPr>
        <w:t xml:space="preserve">  Článok</w:t>
      </w:r>
      <w:r>
        <w:rPr>
          <w:b/>
        </w:rPr>
        <w:t xml:space="preserve"> </w:t>
      </w:r>
      <w:r w:rsidRPr="00170E8A">
        <w:rPr>
          <w:b/>
        </w:rPr>
        <w:t xml:space="preserve"> 4                             </w:t>
      </w:r>
    </w:p>
    <w:p w:rsidR="00170E8A" w:rsidRDefault="00170E8A" w:rsidP="00170E8A">
      <w:pPr>
        <w:pStyle w:val="Nadpis1"/>
        <w:spacing w:line="300" w:lineRule="exact"/>
        <w:rPr>
          <w:iCs w:val="0"/>
          <w:caps/>
          <w:szCs w:val="22"/>
        </w:rPr>
      </w:pPr>
      <w:r>
        <w:rPr>
          <w:iCs w:val="0"/>
          <w:caps/>
          <w:szCs w:val="22"/>
        </w:rPr>
        <w:t>Umiestňovanie volebných plagátov</w:t>
      </w:r>
    </w:p>
    <w:p w:rsidR="00170E8A" w:rsidRDefault="00170E8A" w:rsidP="00170E8A"/>
    <w:p w:rsidR="00170E8A" w:rsidRDefault="00170E8A" w:rsidP="00170E8A">
      <w:pPr>
        <w:jc w:val="both"/>
      </w:pPr>
      <w:r>
        <w:t xml:space="preserve">          1/ Vyhradené plochy na verejných priestranstvách, ktoré sú uvedené v čl. 2 ods. 2  VZN, na umiestňovanie volebných plagátov sa poskytujú kandidujúcim subjektom bezodplatne.</w:t>
      </w:r>
    </w:p>
    <w:p w:rsidR="00170E8A" w:rsidRDefault="00170E8A" w:rsidP="00170E8A">
      <w:pPr>
        <w:jc w:val="both"/>
      </w:pPr>
    </w:p>
    <w:p w:rsidR="00170E8A" w:rsidRDefault="00170E8A" w:rsidP="00170E8A">
      <w:pPr>
        <w:jc w:val="both"/>
      </w:pPr>
      <w:r>
        <w:t xml:space="preserve">           2/ Vyloženie volebných plagátov na miestach, ktoré sú vyhradené na tento účel, na pridelenú plochu podľa čl. 3 VZN, si každý kandidujúci subjekt zabezpečí na vlastné náklady.</w:t>
      </w:r>
    </w:p>
    <w:p w:rsidR="00170E8A" w:rsidRDefault="00170E8A" w:rsidP="00170E8A">
      <w:pPr>
        <w:jc w:val="both"/>
      </w:pPr>
    </w:p>
    <w:p w:rsidR="00880492" w:rsidRDefault="00170E8A" w:rsidP="00170E8A">
      <w:pPr>
        <w:jc w:val="both"/>
      </w:pPr>
      <w:r>
        <w:t xml:space="preserve">           3/ </w:t>
      </w:r>
      <w:r w:rsidR="00880492">
        <w:t>Každý kandidujúci subjekt, ktorý zverejňuje svoje volebné plagáty v rámci volebnej kampane na obcou vyhradených plochách, zodpovedá za obsah volebných plagátov.</w:t>
      </w:r>
    </w:p>
    <w:p w:rsidR="00170E8A" w:rsidRDefault="00880492" w:rsidP="00170E8A">
      <w:pPr>
        <w:jc w:val="both"/>
      </w:pPr>
      <w:r>
        <w:t xml:space="preserve"> </w:t>
      </w:r>
    </w:p>
    <w:p w:rsidR="00297E0A" w:rsidRDefault="00880492" w:rsidP="00297E0A">
      <w:pPr>
        <w:spacing w:line="300" w:lineRule="exact"/>
        <w:jc w:val="both"/>
      </w:pPr>
      <w:r>
        <w:rPr>
          <w:szCs w:val="22"/>
        </w:rPr>
        <w:t xml:space="preserve">           4/ Kandidujúci subjekt</w:t>
      </w:r>
      <w:r>
        <w:t xml:space="preserve"> je povinný</w:t>
      </w:r>
      <w:r w:rsidR="00297E0A">
        <w:t xml:space="preserve"> po uplynutí času volebnej kampane odstrániť svoje volebné plagáty z vyhradenej plochy najneskôr do 3 dní po vyhlásení volebných výsledkov.</w:t>
      </w:r>
    </w:p>
    <w:p w:rsidR="00CD7037" w:rsidRDefault="00CD7037" w:rsidP="00297E0A">
      <w:pPr>
        <w:spacing w:line="300" w:lineRule="exact"/>
        <w:jc w:val="both"/>
      </w:pPr>
    </w:p>
    <w:p w:rsidR="00CD7037" w:rsidRDefault="00880492" w:rsidP="00297E0A">
      <w:pPr>
        <w:spacing w:line="300" w:lineRule="exact"/>
        <w:jc w:val="both"/>
      </w:pPr>
      <w:r>
        <w:t xml:space="preserve">            5</w:t>
      </w:r>
      <w:r w:rsidR="00297E0A">
        <w:t xml:space="preserve">/ V prípade, že </w:t>
      </w:r>
      <w:r>
        <w:rPr>
          <w:szCs w:val="22"/>
        </w:rPr>
        <w:t>kandidujúci subjekt</w:t>
      </w:r>
      <w:r w:rsidR="00297E0A">
        <w:t xml:space="preserve"> nebude postupovať spôsobom uvedenom v</w:t>
      </w:r>
      <w:r>
        <w:t> ods. 4</w:t>
      </w:r>
      <w:r w:rsidR="00297E0A">
        <w:t xml:space="preserve">, </w:t>
      </w:r>
    </w:p>
    <w:p w:rsidR="00CD7037" w:rsidRDefault="00297E0A" w:rsidP="00297E0A">
      <w:pPr>
        <w:spacing w:line="300" w:lineRule="exact"/>
        <w:jc w:val="both"/>
      </w:pPr>
      <w:r>
        <w:t>zabezpečí odstránenie volebných plagátov obec na náklady príslušn</w:t>
      </w:r>
      <w:r w:rsidR="00880492">
        <w:t xml:space="preserve">ého kandidujúceho </w:t>
      </w:r>
    </w:p>
    <w:p w:rsidR="00297E0A" w:rsidRDefault="00880492" w:rsidP="00297E0A">
      <w:pPr>
        <w:spacing w:line="300" w:lineRule="exact"/>
        <w:jc w:val="both"/>
      </w:pPr>
      <w:r>
        <w:t>subjektu.</w:t>
      </w:r>
    </w:p>
    <w:p w:rsidR="00CD7037" w:rsidRDefault="00CD7037" w:rsidP="00297E0A">
      <w:pPr>
        <w:spacing w:line="300" w:lineRule="exact"/>
        <w:jc w:val="both"/>
        <w:rPr>
          <w:szCs w:val="22"/>
        </w:rPr>
      </w:pPr>
    </w:p>
    <w:p w:rsidR="00297E0A" w:rsidRDefault="00880492" w:rsidP="00297E0A">
      <w:pPr>
        <w:spacing w:line="300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Článok 5</w:t>
      </w:r>
    </w:p>
    <w:p w:rsidR="00297E0A" w:rsidRDefault="00297E0A" w:rsidP="00297E0A">
      <w:pPr>
        <w:pStyle w:val="Nadpis5"/>
        <w:shd w:val="clear" w:color="auto" w:fill="auto"/>
      </w:pPr>
      <w:r>
        <w:t>Sankcie</w:t>
      </w:r>
    </w:p>
    <w:p w:rsidR="00297E0A" w:rsidRDefault="00297E0A" w:rsidP="00297E0A"/>
    <w:p w:rsidR="00297E0A" w:rsidRDefault="00297E0A" w:rsidP="00297E0A">
      <w:pPr>
        <w:jc w:val="both"/>
      </w:pPr>
      <w:r>
        <w:t xml:space="preserve">         1/ Porušenie ustanovení tohto nariadenia fyzickou osobou je priestupkom pro</w:t>
      </w:r>
      <w:r w:rsidR="00880492">
        <w:t>ti verejnému poriadku podľa § 47 ods. 1 písm. d/</w:t>
      </w:r>
      <w:r>
        <w:t xml:space="preserve"> </w:t>
      </w:r>
      <w:r w:rsidR="00880492">
        <w:t xml:space="preserve">a podľa § 48 </w:t>
      </w:r>
      <w:r>
        <w:t>zákona č. 372/1990 Zb. o priestupkoch v znení neskorších predpisov</w:t>
      </w:r>
      <w:r w:rsidR="00880492">
        <w:t xml:space="preserve"> s tým že za tento priestupok môže byť uložená pokuta do výšky 33 Eur.</w:t>
      </w:r>
    </w:p>
    <w:p w:rsidR="00297E0A" w:rsidRDefault="00297E0A" w:rsidP="00297E0A">
      <w:pPr>
        <w:jc w:val="both"/>
      </w:pPr>
    </w:p>
    <w:p w:rsidR="00297E0A" w:rsidRDefault="003E07DE" w:rsidP="00297E0A">
      <w:pPr>
        <w:jc w:val="both"/>
      </w:pPr>
      <w:r>
        <w:t xml:space="preserve">         2/ P</w:t>
      </w:r>
      <w:r w:rsidR="00297E0A">
        <w:t>orušenie ustanovení tohto nariadenia, ktor</w:t>
      </w:r>
      <w:r w:rsidR="00880492">
        <w:t xml:space="preserve">ého sa dopustí právnická osoba alebo fyzická osoba podnikateľ, môže </w:t>
      </w:r>
      <w:r w:rsidR="00297E0A">
        <w:t>ob</w:t>
      </w:r>
      <w:r w:rsidR="00880492">
        <w:t>ec</w:t>
      </w:r>
      <w:r w:rsidR="00297E0A">
        <w:t xml:space="preserve"> </w:t>
      </w:r>
      <w:r>
        <w:t xml:space="preserve">kvalifikovať ako správny delikt </w:t>
      </w:r>
      <w:r w:rsidR="00297E0A">
        <w:t xml:space="preserve">podľa § </w:t>
      </w:r>
      <w:r>
        <w:t xml:space="preserve">27b ods. 1 </w:t>
      </w:r>
      <w:r w:rsidR="00297E0A">
        <w:t>písm. a/ zákona č. 369/1990 Zb. o obecnom zriade</w:t>
      </w:r>
      <w:r>
        <w:t>ní v znení neskorších predpisov a</w:t>
      </w:r>
      <w:r w:rsidR="00297E0A">
        <w:t xml:space="preserve"> uložiť pokutu do výšky 6 638 €.</w:t>
      </w:r>
    </w:p>
    <w:p w:rsidR="00297E0A" w:rsidRDefault="00297E0A" w:rsidP="00297E0A">
      <w:pPr>
        <w:jc w:val="both"/>
      </w:pPr>
    </w:p>
    <w:p w:rsidR="00297E0A" w:rsidRDefault="00297E0A" w:rsidP="00297E0A">
      <w:pPr>
        <w:jc w:val="both"/>
      </w:pPr>
      <w:r>
        <w:t xml:space="preserve">         3/ Kontr</w:t>
      </w:r>
      <w:r w:rsidR="00880492">
        <w:t>olu dodržiavania ustanovení toh</w:t>
      </w:r>
      <w:r>
        <w:t xml:space="preserve">to Všeobecne záväzného nariadenia vykonáva Obec </w:t>
      </w:r>
      <w:r w:rsidR="004F1434">
        <w:t>Stará Huta</w:t>
      </w:r>
      <w:r>
        <w:t xml:space="preserve"> prostredníctvom orgánov obce. </w:t>
      </w:r>
    </w:p>
    <w:p w:rsidR="00297E0A" w:rsidRDefault="00297E0A" w:rsidP="00297E0A">
      <w:pPr>
        <w:jc w:val="both"/>
      </w:pPr>
    </w:p>
    <w:p w:rsidR="00297E0A" w:rsidRDefault="00297E0A" w:rsidP="00297E0A">
      <w:pPr>
        <w:jc w:val="both"/>
      </w:pPr>
    </w:p>
    <w:p w:rsidR="00297E0A" w:rsidRDefault="00297E0A" w:rsidP="00297E0A">
      <w:pPr>
        <w:spacing w:line="300" w:lineRule="exact"/>
        <w:rPr>
          <w:b/>
          <w:bCs/>
          <w:szCs w:val="22"/>
        </w:rPr>
      </w:pPr>
      <w:r>
        <w:t xml:space="preserve">                                                                   </w:t>
      </w:r>
      <w:r w:rsidR="003E07DE">
        <w:rPr>
          <w:b/>
          <w:bCs/>
          <w:szCs w:val="22"/>
        </w:rPr>
        <w:t>Článok 6</w:t>
      </w:r>
    </w:p>
    <w:p w:rsidR="00297E0A" w:rsidRDefault="00297E0A" w:rsidP="00297E0A">
      <w:pPr>
        <w:spacing w:line="300" w:lineRule="exact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  ZÁVEREČNÉ USTANOVENIA</w:t>
      </w:r>
    </w:p>
    <w:p w:rsidR="003E07DE" w:rsidRDefault="003E07DE" w:rsidP="003E07DE">
      <w:pPr>
        <w:spacing w:line="300" w:lineRule="exact"/>
        <w:rPr>
          <w:b/>
          <w:bCs/>
          <w:szCs w:val="22"/>
        </w:rPr>
      </w:pPr>
      <w:r>
        <w:rPr>
          <w:b/>
          <w:bCs/>
          <w:szCs w:val="22"/>
        </w:rPr>
        <w:t xml:space="preserve">          </w:t>
      </w:r>
    </w:p>
    <w:p w:rsidR="00F918A8" w:rsidRDefault="003E07DE" w:rsidP="00F918A8">
      <w:pPr>
        <w:jc w:val="both"/>
      </w:pPr>
      <w:r>
        <w:rPr>
          <w:b/>
          <w:bCs/>
          <w:szCs w:val="22"/>
        </w:rPr>
        <w:t xml:space="preserve">          </w:t>
      </w:r>
      <w:r w:rsidRPr="003E07DE">
        <w:rPr>
          <w:bCs/>
          <w:szCs w:val="22"/>
        </w:rPr>
        <w:t>1/</w:t>
      </w:r>
      <w:r>
        <w:t xml:space="preserve"> </w:t>
      </w:r>
      <w:r w:rsidR="008F699B">
        <w:t xml:space="preserve"> </w:t>
      </w:r>
      <w:r>
        <w:t xml:space="preserve">Nadobudnutím účinnosti tohto VZN </w:t>
      </w:r>
      <w:r w:rsidRPr="003E07DE">
        <w:t>o vyhradení miest na umiestňovanie  volebných plagátov na verejných priestranstvách počas volebnej kampane na území ob</w:t>
      </w:r>
      <w:r w:rsidR="008F699B">
        <w:t xml:space="preserve">ce </w:t>
      </w:r>
      <w:r w:rsidR="004F1434">
        <w:t>Stará Huta</w:t>
      </w:r>
    </w:p>
    <w:p w:rsidR="003E07DE" w:rsidRPr="00F918A8" w:rsidRDefault="008F699B" w:rsidP="00F918A8">
      <w:pPr>
        <w:jc w:val="both"/>
      </w:pPr>
      <w:r>
        <w:t xml:space="preserve">sa rušia všetky doteraz prijaté VZN, ktoré upravovali </w:t>
      </w:r>
      <w:r w:rsidR="00F918A8">
        <w:t xml:space="preserve">o vyhradení miesta a plochy na </w:t>
      </w:r>
      <w:r w:rsidR="00F918A8" w:rsidRPr="00F918A8">
        <w:t xml:space="preserve">vylepovanie volebných plagátov v čase volebnej kampane volieb do </w:t>
      </w:r>
      <w:r w:rsidR="00F918A8">
        <w:t>NR SR, EP, do orgánov samosprávnych krajov a orgánov</w:t>
      </w:r>
      <w:r w:rsidR="00F918A8" w:rsidRPr="00F918A8">
        <w:t xml:space="preserve"> samosprávy obcí</w:t>
      </w:r>
      <w:r w:rsidR="00F918A8">
        <w:t>. </w:t>
      </w:r>
    </w:p>
    <w:p w:rsidR="00297E0A" w:rsidRDefault="00297E0A" w:rsidP="00297E0A"/>
    <w:p w:rsidR="00297E0A" w:rsidRDefault="00F918A8" w:rsidP="00297E0A">
      <w:pPr>
        <w:jc w:val="both"/>
      </w:pPr>
      <w:r>
        <w:t xml:space="preserve">         2</w:t>
      </w:r>
      <w:r w:rsidR="00297E0A">
        <w:t>/  Toto VZN bolo schválené na zasadaní Obecného zastupiteľstva v</w:t>
      </w:r>
      <w:r w:rsidR="004F1434">
        <w:t xml:space="preserve"> Starej Hute </w:t>
      </w:r>
      <w:r w:rsidR="00297E0A">
        <w:t xml:space="preserve">dňa </w:t>
      </w:r>
      <w:r w:rsidR="004F1434">
        <w:t>16.12.2015</w:t>
      </w:r>
      <w:r w:rsidR="00BA1D33">
        <w:t>,</w:t>
      </w:r>
      <w:r w:rsidR="00297E0A">
        <w:t xml:space="preserve"> </w:t>
      </w:r>
      <w:r w:rsidR="00BA1D33">
        <w:t>pod č. 20/2015.</w:t>
      </w:r>
    </w:p>
    <w:p w:rsidR="00297E0A" w:rsidRDefault="00297E0A" w:rsidP="00297E0A">
      <w:pPr>
        <w:jc w:val="both"/>
      </w:pPr>
    </w:p>
    <w:p w:rsidR="0014004A" w:rsidRDefault="00297E0A" w:rsidP="00297E0A">
      <w:pPr>
        <w:jc w:val="both"/>
      </w:pPr>
      <w:r>
        <w:t xml:space="preserve">     </w:t>
      </w:r>
      <w:r w:rsidR="004F1434">
        <w:t xml:space="preserve">    2/  VZN nadobúda účinnosť 15. dňom po je</w:t>
      </w:r>
      <w:r w:rsidR="0014004A">
        <w:t>ho zverejnení na úradnej tabuli,</w:t>
      </w:r>
    </w:p>
    <w:p w:rsidR="00297E0A" w:rsidRDefault="0014004A" w:rsidP="00297E0A">
      <w:pPr>
        <w:jc w:val="both"/>
      </w:pPr>
      <w:r>
        <w:t xml:space="preserve"> t.j. 01.01.2016.</w:t>
      </w:r>
    </w:p>
    <w:p w:rsidR="00297E0A" w:rsidRDefault="00297E0A" w:rsidP="00297E0A">
      <w:pPr>
        <w:jc w:val="both"/>
      </w:pPr>
    </w:p>
    <w:p w:rsidR="004F1434" w:rsidRDefault="004F1434" w:rsidP="00297E0A">
      <w:pPr>
        <w:jc w:val="both"/>
      </w:pPr>
    </w:p>
    <w:p w:rsidR="00BA1D33" w:rsidRDefault="00BA1D33" w:rsidP="00297E0A">
      <w:pPr>
        <w:jc w:val="both"/>
      </w:pPr>
    </w:p>
    <w:p w:rsidR="00BA1D33" w:rsidRDefault="00BA1D33" w:rsidP="00297E0A">
      <w:pPr>
        <w:jc w:val="both"/>
      </w:pPr>
    </w:p>
    <w:p w:rsidR="00BA1D33" w:rsidRDefault="00BA1D33" w:rsidP="00297E0A">
      <w:pPr>
        <w:jc w:val="both"/>
      </w:pPr>
    </w:p>
    <w:p w:rsidR="00BA1D33" w:rsidRDefault="00BA1D33" w:rsidP="00297E0A">
      <w:pPr>
        <w:jc w:val="both"/>
      </w:pPr>
    </w:p>
    <w:p w:rsidR="00BA1D33" w:rsidRDefault="00BA1D33" w:rsidP="00297E0A">
      <w:pPr>
        <w:jc w:val="both"/>
      </w:pPr>
    </w:p>
    <w:p w:rsidR="004F1434" w:rsidRDefault="004F1434" w:rsidP="00297E0A">
      <w:pPr>
        <w:jc w:val="both"/>
      </w:pPr>
    </w:p>
    <w:p w:rsidR="004F1434" w:rsidRDefault="004F1434" w:rsidP="00297E0A">
      <w:pPr>
        <w:jc w:val="both"/>
      </w:pPr>
    </w:p>
    <w:p w:rsidR="00297E0A" w:rsidRDefault="00297E0A" w:rsidP="00297E0A">
      <w:pPr>
        <w:jc w:val="both"/>
      </w:pPr>
      <w:r>
        <w:t xml:space="preserve">                                                                                       </w:t>
      </w:r>
      <w:r w:rsidR="00A70FE3">
        <w:t xml:space="preserve">                         </w:t>
      </w:r>
    </w:p>
    <w:p w:rsidR="00297E0A" w:rsidRDefault="00297E0A" w:rsidP="00297E0A">
      <w:pPr>
        <w:jc w:val="both"/>
      </w:pPr>
      <w:r>
        <w:t xml:space="preserve">                                                                                                           </w:t>
      </w:r>
      <w:r w:rsidR="004F1434">
        <w:t xml:space="preserve">             Jozef Hudec</w:t>
      </w:r>
    </w:p>
    <w:p w:rsidR="00297E0A" w:rsidRDefault="004F1434" w:rsidP="00297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</w:p>
    <w:p w:rsidR="00F918A8" w:rsidRDefault="00F918A8" w:rsidP="00297E0A">
      <w:pPr>
        <w:jc w:val="both"/>
      </w:pPr>
    </w:p>
    <w:p w:rsidR="00CD7037" w:rsidRDefault="00CD7037" w:rsidP="00297E0A">
      <w:pPr>
        <w:jc w:val="both"/>
      </w:pPr>
    </w:p>
    <w:p w:rsidR="00CD7037" w:rsidRDefault="00CD7037" w:rsidP="00297E0A">
      <w:pPr>
        <w:jc w:val="both"/>
      </w:pPr>
    </w:p>
    <w:p w:rsidR="00297E0A" w:rsidRDefault="00297E0A" w:rsidP="00297E0A">
      <w:pPr>
        <w:jc w:val="both"/>
      </w:pPr>
    </w:p>
    <w:p w:rsidR="0004204D" w:rsidRDefault="00BA1D33" w:rsidP="00CD7037">
      <w:pPr>
        <w:jc w:val="both"/>
      </w:pPr>
      <w:r>
        <w:t> </w:t>
      </w:r>
    </w:p>
    <w:sectPr w:rsidR="0004204D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FF2"/>
    <w:multiLevelType w:val="hybridMultilevel"/>
    <w:tmpl w:val="B3F09C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D5579"/>
    <w:multiLevelType w:val="hybridMultilevel"/>
    <w:tmpl w:val="A8FC7C2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7E0A"/>
    <w:rsid w:val="0004204D"/>
    <w:rsid w:val="000D2489"/>
    <w:rsid w:val="0014004A"/>
    <w:rsid w:val="00170E8A"/>
    <w:rsid w:val="0019297F"/>
    <w:rsid w:val="00297E0A"/>
    <w:rsid w:val="0039678C"/>
    <w:rsid w:val="003E07DE"/>
    <w:rsid w:val="004C21D5"/>
    <w:rsid w:val="004F1434"/>
    <w:rsid w:val="00681C19"/>
    <w:rsid w:val="007860BF"/>
    <w:rsid w:val="007A594A"/>
    <w:rsid w:val="007A7540"/>
    <w:rsid w:val="008738A6"/>
    <w:rsid w:val="00880492"/>
    <w:rsid w:val="008F139E"/>
    <w:rsid w:val="008F699B"/>
    <w:rsid w:val="00974E4B"/>
    <w:rsid w:val="009E1CBA"/>
    <w:rsid w:val="00A0772D"/>
    <w:rsid w:val="00A13405"/>
    <w:rsid w:val="00A70FE3"/>
    <w:rsid w:val="00B560D5"/>
    <w:rsid w:val="00B76D6C"/>
    <w:rsid w:val="00BA1D33"/>
    <w:rsid w:val="00CD7037"/>
    <w:rsid w:val="00D41658"/>
    <w:rsid w:val="00D436B6"/>
    <w:rsid w:val="00E020D5"/>
    <w:rsid w:val="00F9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7E0A"/>
    <w:pPr>
      <w:keepNext/>
      <w:spacing w:line="300" w:lineRule="atLeast"/>
      <w:jc w:val="center"/>
      <w:outlineLvl w:val="0"/>
    </w:pPr>
    <w:rPr>
      <w:rFonts w:eastAsia="Arial Unicode MS"/>
      <w:b/>
      <w:bCs/>
      <w:i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97E0A"/>
    <w:pPr>
      <w:keepNext/>
      <w:shd w:val="clear" w:color="auto" w:fill="D8D8D8"/>
      <w:spacing w:line="300" w:lineRule="exact"/>
      <w:jc w:val="center"/>
      <w:outlineLvl w:val="4"/>
    </w:pPr>
    <w:rPr>
      <w:b/>
      <w:bCs/>
      <w:caps/>
      <w:szCs w:val="22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97E0A"/>
    <w:pPr>
      <w:keepNext/>
      <w:widowControl w:val="0"/>
      <w:suppressAutoHyphens/>
      <w:autoSpaceDE w:val="0"/>
      <w:spacing w:line="372" w:lineRule="auto"/>
      <w:jc w:val="both"/>
      <w:outlineLvl w:val="5"/>
    </w:pPr>
    <w:rPr>
      <w:rFonts w:ascii="Courier New" w:eastAsia="Arial Unicode MS" w:hAnsi="Courier New" w:cs="Courier New"/>
      <w:lang w:eastAsia="ar-SA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97E0A"/>
    <w:pPr>
      <w:keepNext/>
      <w:widowControl w:val="0"/>
      <w:suppressAutoHyphens/>
      <w:autoSpaceDE w:val="0"/>
      <w:spacing w:line="372" w:lineRule="auto"/>
      <w:ind w:firstLine="740"/>
      <w:jc w:val="center"/>
      <w:outlineLvl w:val="6"/>
    </w:pPr>
    <w:rPr>
      <w:b/>
      <w:bCs/>
      <w:i/>
      <w:iCs/>
      <w:sz w:val="28"/>
      <w:szCs w:val="1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7E0A"/>
    <w:rPr>
      <w:rFonts w:ascii="Times New Roman" w:eastAsia="Arial Unicode MS" w:hAnsi="Times New Roman" w:cs="Times New Roman"/>
      <w:b/>
      <w:bCs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297E0A"/>
    <w:rPr>
      <w:rFonts w:ascii="Times New Roman" w:eastAsia="Times New Roman" w:hAnsi="Times New Roman" w:cs="Times New Roman"/>
      <w:b/>
      <w:bCs/>
      <w:caps/>
      <w:sz w:val="24"/>
      <w:shd w:val="clear" w:color="auto" w:fill="D8D8D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97E0A"/>
    <w:rPr>
      <w:rFonts w:ascii="Courier New" w:eastAsia="Arial Unicode MS" w:hAnsi="Courier New" w:cs="Courier New"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semiHidden/>
    <w:rsid w:val="00297E0A"/>
    <w:rPr>
      <w:rFonts w:ascii="Times New Roman" w:eastAsia="Times New Roman" w:hAnsi="Times New Roman" w:cs="Times New Roman"/>
      <w:b/>
      <w:bCs/>
      <w:i/>
      <w:iCs/>
      <w:sz w:val="2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B4CE-713F-4553-86EA-D4111824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Dana Káčerová</cp:lastModifiedBy>
  <cp:revision>10</cp:revision>
  <cp:lastPrinted>2015-12-18T11:29:00Z</cp:lastPrinted>
  <dcterms:created xsi:type="dcterms:W3CDTF">2015-12-03T12:02:00Z</dcterms:created>
  <dcterms:modified xsi:type="dcterms:W3CDTF">2015-12-18T11:30:00Z</dcterms:modified>
</cp:coreProperties>
</file>